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1A1E3" w14:textId="77777777" w:rsidR="00073BD3" w:rsidRPr="004F778C" w:rsidRDefault="00073BD3" w:rsidP="00073BD3">
      <w:pPr>
        <w:rPr>
          <w:b/>
          <w:smallCaps/>
          <w:sz w:val="28"/>
        </w:rPr>
      </w:pPr>
      <w:bookmarkStart w:id="0" w:name="_Toc111899108"/>
      <w:bookmarkStart w:id="1" w:name="_Toc131671908"/>
      <w:r w:rsidRPr="004F778C">
        <w:rPr>
          <w:rFonts w:hint="cs"/>
          <w:b/>
          <w:smallCaps/>
          <w:sz w:val="28"/>
        </w:rPr>
        <w:t>When to use a</w:t>
      </w:r>
      <w:r w:rsidRPr="004F778C">
        <w:rPr>
          <w:b/>
          <w:smallCaps/>
          <w:sz w:val="28"/>
        </w:rPr>
        <w:t xml:space="preserve">n External Consultant or </w:t>
      </w:r>
      <w:r w:rsidRPr="004F778C">
        <w:rPr>
          <w:rFonts w:hint="cs"/>
          <w:b/>
          <w:smallCaps/>
          <w:sz w:val="28"/>
        </w:rPr>
        <w:t>Facilitator</w:t>
      </w:r>
      <w:bookmarkEnd w:id="0"/>
      <w:r w:rsidRPr="004F778C">
        <w:rPr>
          <w:b/>
          <w:smallCaps/>
          <w:sz w:val="28"/>
        </w:rPr>
        <w:t xml:space="preserve"> and/or a Coach</w:t>
      </w:r>
      <w:bookmarkEnd w:id="1"/>
    </w:p>
    <w:p w14:paraId="299C596F" w14:textId="77777777" w:rsidR="00073BD3" w:rsidRDefault="00073BD3" w:rsidP="00073BD3">
      <w:pPr>
        <w:rPr>
          <w:sz w:val="10"/>
        </w:rPr>
      </w:pPr>
    </w:p>
    <w:p w14:paraId="6E1FB43D" w14:textId="77777777" w:rsidR="00073BD3" w:rsidRPr="008C4DDA" w:rsidRDefault="00073BD3" w:rsidP="00073BD3">
      <w:pPr>
        <w:rPr>
          <w:sz w:val="10"/>
        </w:rPr>
      </w:pPr>
    </w:p>
    <w:p w14:paraId="51527BD9" w14:textId="77777777" w:rsidR="00073BD3" w:rsidRPr="00073BD3" w:rsidRDefault="00073BD3" w:rsidP="00073BD3">
      <w:r w:rsidRPr="00073BD3">
        <w:t xml:space="preserve">An external </w:t>
      </w:r>
      <w:r w:rsidRPr="00073BD3">
        <w:rPr>
          <w:rFonts w:hint="cs"/>
        </w:rPr>
        <w:t>consultants</w:t>
      </w:r>
      <w:r w:rsidRPr="00073BD3">
        <w:t xml:space="preserve"> and/or facilitator</w:t>
      </w:r>
      <w:r w:rsidRPr="00073BD3">
        <w:rPr>
          <w:rFonts w:hint="cs"/>
        </w:rPr>
        <w:t xml:space="preserve"> is especially helpful when</w:t>
      </w:r>
      <w:r w:rsidR="002B587B">
        <w:t xml:space="preserve"> you need</w:t>
      </w:r>
      <w:r w:rsidRPr="00073BD3">
        <w:rPr>
          <w:rFonts w:hint="cs"/>
        </w:rPr>
        <w:t xml:space="preserve">: </w:t>
      </w:r>
    </w:p>
    <w:p w14:paraId="64661F0D" w14:textId="77777777" w:rsidR="00073BD3" w:rsidRPr="00073BD3" w:rsidRDefault="00073BD3" w:rsidP="00073BD3">
      <w:pPr>
        <w:numPr>
          <w:ilvl w:val="0"/>
          <w:numId w:val="1"/>
        </w:numPr>
        <w:spacing w:before="120"/>
      </w:pPr>
      <w:proofErr w:type="gramStart"/>
      <w:r w:rsidRPr="00073BD3">
        <w:rPr>
          <w:rFonts w:hint="cs"/>
        </w:rPr>
        <w:t>their</w:t>
      </w:r>
      <w:proofErr w:type="gramEnd"/>
      <w:r w:rsidRPr="00073BD3">
        <w:t xml:space="preserve"> </w:t>
      </w:r>
      <w:r w:rsidRPr="002B587B">
        <w:rPr>
          <w:b/>
        </w:rPr>
        <w:t>expertise and</w:t>
      </w:r>
      <w:r w:rsidRPr="002B587B">
        <w:rPr>
          <w:rFonts w:hint="cs"/>
          <w:b/>
        </w:rPr>
        <w:t xml:space="preserve"> skill</w:t>
      </w:r>
      <w:r w:rsidRPr="00073BD3">
        <w:rPr>
          <w:rFonts w:hint="cs"/>
        </w:rPr>
        <w:t xml:space="preserve"> set to allow everyone to participate and do their best work; </w:t>
      </w:r>
    </w:p>
    <w:p w14:paraId="3CC23327" w14:textId="77777777" w:rsidR="00073BD3" w:rsidRPr="00073BD3" w:rsidRDefault="00073BD3" w:rsidP="00073BD3">
      <w:pPr>
        <w:numPr>
          <w:ilvl w:val="0"/>
          <w:numId w:val="1"/>
        </w:numPr>
        <w:spacing w:before="120"/>
      </w:pPr>
      <w:proofErr w:type="gramStart"/>
      <w:r w:rsidRPr="00073BD3">
        <w:rPr>
          <w:rFonts w:hint="cs"/>
        </w:rPr>
        <w:t>to</w:t>
      </w:r>
      <w:proofErr w:type="gramEnd"/>
      <w:r w:rsidRPr="00073BD3">
        <w:rPr>
          <w:rFonts w:hint="cs"/>
        </w:rPr>
        <w:t xml:space="preserve"> </w:t>
      </w:r>
      <w:r w:rsidRPr="002B587B">
        <w:rPr>
          <w:rFonts w:hint="cs"/>
          <w:b/>
        </w:rPr>
        <w:t>fully participate</w:t>
      </w:r>
      <w:r w:rsidRPr="00073BD3">
        <w:rPr>
          <w:rFonts w:hint="cs"/>
        </w:rPr>
        <w:t xml:space="preserve"> yourself and can’t facilitate; and/or</w:t>
      </w:r>
    </w:p>
    <w:p w14:paraId="01313B8F" w14:textId="77777777" w:rsidR="00073BD3" w:rsidRPr="00073BD3" w:rsidRDefault="00073BD3" w:rsidP="00073BD3">
      <w:pPr>
        <w:numPr>
          <w:ilvl w:val="0"/>
          <w:numId w:val="1"/>
        </w:numPr>
        <w:spacing w:before="120"/>
      </w:pPr>
      <w:r w:rsidRPr="00073BD3">
        <w:rPr>
          <w:rFonts w:hint="cs"/>
        </w:rPr>
        <w:t xml:space="preserve"> </w:t>
      </w:r>
      <w:proofErr w:type="gramStart"/>
      <w:r w:rsidRPr="002B587B">
        <w:rPr>
          <w:rFonts w:hint="cs"/>
          <w:b/>
        </w:rPr>
        <w:t>someone</w:t>
      </w:r>
      <w:proofErr w:type="gramEnd"/>
      <w:r w:rsidRPr="002B587B">
        <w:rPr>
          <w:rFonts w:hint="cs"/>
          <w:b/>
        </w:rPr>
        <w:t xml:space="preserve"> external</w:t>
      </w:r>
      <w:r w:rsidRPr="00073BD3">
        <w:rPr>
          <w:rFonts w:hint="cs"/>
        </w:rPr>
        <w:t xml:space="preserve"> to your organization to help lend neutrality and validity to the process.</w:t>
      </w:r>
    </w:p>
    <w:p w14:paraId="58C68F00" w14:textId="77777777" w:rsidR="00073BD3" w:rsidRDefault="00073BD3" w:rsidP="00073BD3">
      <w:pPr>
        <w:rPr>
          <w:sz w:val="10"/>
        </w:rPr>
      </w:pPr>
    </w:p>
    <w:p w14:paraId="5468D9BA" w14:textId="77777777" w:rsidR="00073BD3" w:rsidRPr="008C4DDA" w:rsidRDefault="00073BD3" w:rsidP="00073BD3">
      <w:pPr>
        <w:rPr>
          <w:sz w:val="10"/>
        </w:rPr>
      </w:pPr>
    </w:p>
    <w:p w14:paraId="55759AFF" w14:textId="77777777" w:rsidR="00073BD3" w:rsidRPr="002B587B" w:rsidRDefault="00073BD3" w:rsidP="00073BD3">
      <w:r w:rsidRPr="002B587B">
        <w:rPr>
          <w:rFonts w:hint="cs"/>
        </w:rPr>
        <w:t xml:space="preserve">Roles for a </w:t>
      </w:r>
      <w:r w:rsidRPr="002B587B">
        <w:rPr>
          <w:rFonts w:hint="cs"/>
          <w:b/>
        </w:rPr>
        <w:t>facilitator or consultant</w:t>
      </w:r>
      <w:r w:rsidRPr="002B587B">
        <w:rPr>
          <w:rStyle w:val="FootnoteReference"/>
        </w:rPr>
        <w:footnoteReference w:id="1"/>
      </w:r>
      <w:r w:rsidR="004C2F04" w:rsidRPr="002B587B">
        <w:rPr>
          <w:rFonts w:hint="cs"/>
        </w:rPr>
        <w:t>:</w:t>
      </w:r>
    </w:p>
    <w:p w14:paraId="1BC80E18" w14:textId="77777777" w:rsidR="00073BD3" w:rsidRPr="002B587B" w:rsidRDefault="00073BD3" w:rsidP="00073BD3">
      <w:pPr>
        <w:numPr>
          <w:ilvl w:val="0"/>
          <w:numId w:val="2"/>
        </w:numPr>
        <w:spacing w:before="120" w:after="240"/>
      </w:pPr>
      <w:r w:rsidRPr="002B587B">
        <w:t>A “</w:t>
      </w:r>
      <w:r w:rsidRPr="002B587B">
        <w:rPr>
          <w:b/>
          <w:bCs/>
        </w:rPr>
        <w:t>collaborator</w:t>
      </w:r>
      <w:r w:rsidRPr="002B587B">
        <w:t xml:space="preserve">” - works as a partner with the organization, contributing process knowledge and is involved with the client in decision-making.  The client is supported in building expertise to accomplish tasks once the approach is determined. </w:t>
      </w:r>
      <w:r w:rsidRPr="002B587B">
        <w:rPr>
          <w:b/>
          <w:iCs/>
        </w:rPr>
        <w:t xml:space="preserve">The consultant </w:t>
      </w:r>
      <w:r w:rsidRPr="002B587B">
        <w:rPr>
          <w:iCs/>
        </w:rPr>
        <w:t xml:space="preserve">does not take on the role of the manager, rather he or she partners with the manager and/or leader and group members.  </w:t>
      </w:r>
      <w:r w:rsidRPr="002B587B">
        <w:t xml:space="preserve">The facilitator/consultant </w:t>
      </w:r>
      <w:r w:rsidRPr="002B587B">
        <w:rPr>
          <w:i/>
          <w:iCs/>
        </w:rPr>
        <w:t xml:space="preserve">provides guidance to the process, collaborates in data collection, facilitate planning meetings and retreats, and works with the organization to solve problems so they stay solved.  </w:t>
      </w:r>
    </w:p>
    <w:p w14:paraId="64D15FF2" w14:textId="77777777" w:rsidR="00073BD3" w:rsidRPr="002B587B" w:rsidRDefault="00073BD3" w:rsidP="00073BD3">
      <w:pPr>
        <w:numPr>
          <w:ilvl w:val="0"/>
          <w:numId w:val="2"/>
        </w:numPr>
        <w:spacing w:before="120" w:after="240"/>
      </w:pPr>
      <w:r w:rsidRPr="002B587B">
        <w:t xml:space="preserve">A </w:t>
      </w:r>
      <w:r w:rsidRPr="002B587B">
        <w:rPr>
          <w:b/>
          <w:bCs/>
        </w:rPr>
        <w:t>“pair of hands</w:t>
      </w:r>
      <w:r w:rsidRPr="002B587B">
        <w:t xml:space="preserve">” - to do tasks you could </w:t>
      </w:r>
      <w:proofErr w:type="gramStart"/>
      <w:r w:rsidRPr="002B587B">
        <w:t>potentially  do</w:t>
      </w:r>
      <w:proofErr w:type="gramEnd"/>
      <w:r w:rsidRPr="002B587B">
        <w:t xml:space="preserve"> yourself but may not have the staff, time or availability to accomplish (</w:t>
      </w:r>
      <w:r w:rsidRPr="002B587B">
        <w:rPr>
          <w:i/>
          <w:iCs/>
        </w:rPr>
        <w:t xml:space="preserve">organize meetings and agendas, keep time, keep on track, scribe, </w:t>
      </w:r>
      <w:proofErr w:type="spellStart"/>
      <w:r w:rsidRPr="002B587B">
        <w:rPr>
          <w:i/>
          <w:iCs/>
        </w:rPr>
        <w:t>etc</w:t>
      </w:r>
      <w:proofErr w:type="spellEnd"/>
      <w:r w:rsidRPr="002B587B">
        <w:t>) Having someone else take on these duties allows all members to participate fully and with fewer distractions</w:t>
      </w:r>
    </w:p>
    <w:p w14:paraId="4F5AADB7" w14:textId="77777777" w:rsidR="00073BD3" w:rsidRPr="002B587B" w:rsidRDefault="00073BD3" w:rsidP="00073BD3">
      <w:pPr>
        <w:numPr>
          <w:ilvl w:val="0"/>
          <w:numId w:val="2"/>
        </w:numPr>
        <w:spacing w:before="120" w:after="240"/>
      </w:pPr>
      <w:r w:rsidRPr="002B587B">
        <w:t>An “</w:t>
      </w:r>
      <w:r w:rsidRPr="002B587B">
        <w:rPr>
          <w:b/>
          <w:bCs/>
        </w:rPr>
        <w:t>expert</w:t>
      </w:r>
      <w:r w:rsidRPr="002B587B">
        <w:t>” - provides knowledge or skills that the organization does not have in-house (</w:t>
      </w:r>
      <w:r w:rsidRPr="002B587B">
        <w:rPr>
          <w:i/>
          <w:iCs/>
        </w:rPr>
        <w:t xml:space="preserve">regarding a process, model, or structure that the client needs.)  </w:t>
      </w:r>
      <w:r w:rsidRPr="002B587B">
        <w:t>Decisions on how to proceed are made by the consultant, using expert judgment, to solve an immediate problem.   Managers are less involved, and have the role to evaluate after the fact.</w:t>
      </w:r>
    </w:p>
    <w:p w14:paraId="64C72769" w14:textId="77777777" w:rsidR="00073BD3" w:rsidRDefault="00073BD3" w:rsidP="00073BD3"/>
    <w:sectPr w:rsidR="00073BD3" w:rsidSect="00AE3488">
      <w:footerReference w:type="even" r:id="rId8"/>
      <w:pgSz w:w="12240" w:h="15840"/>
      <w:pgMar w:top="1152"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465E5" w14:textId="77777777" w:rsidR="004C2F04" w:rsidRDefault="004C2F04" w:rsidP="00073BD3">
      <w:r>
        <w:separator/>
      </w:r>
    </w:p>
  </w:endnote>
  <w:endnote w:type="continuationSeparator" w:id="0">
    <w:p w14:paraId="74D36AB7" w14:textId="77777777" w:rsidR="004C2F04" w:rsidRDefault="004C2F04" w:rsidP="0007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B Futura Bold">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26A6D" w14:textId="77777777" w:rsidR="004C2F04" w:rsidRDefault="004C2F04" w:rsidP="004C2F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C9C91D" w14:textId="77777777" w:rsidR="004C2F04" w:rsidRDefault="004C2F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FD07E" w14:textId="77777777" w:rsidR="004C2F04" w:rsidRDefault="004C2F04" w:rsidP="00073BD3">
      <w:r>
        <w:separator/>
      </w:r>
    </w:p>
  </w:footnote>
  <w:footnote w:type="continuationSeparator" w:id="0">
    <w:p w14:paraId="6B50BE19" w14:textId="77777777" w:rsidR="004C2F04" w:rsidRDefault="004C2F04" w:rsidP="00073BD3">
      <w:r>
        <w:continuationSeparator/>
      </w:r>
    </w:p>
  </w:footnote>
  <w:footnote w:id="1">
    <w:p w14:paraId="1978BC37" w14:textId="77777777" w:rsidR="004C2F04" w:rsidRPr="005368F9" w:rsidRDefault="004C2F04" w:rsidP="00073BD3">
      <w:pPr>
        <w:rPr>
          <w:sz w:val="22"/>
          <w:szCs w:val="22"/>
        </w:rPr>
      </w:pPr>
      <w:r>
        <w:rPr>
          <w:rStyle w:val="FootnoteReference"/>
        </w:rPr>
        <w:footnoteRef/>
      </w:r>
      <w:r>
        <w:t xml:space="preserve"> </w:t>
      </w:r>
      <w:r w:rsidRPr="00073BD3">
        <w:rPr>
          <w:sz w:val="22"/>
          <w:szCs w:val="22"/>
        </w:rPr>
        <w:t xml:space="preserve">This consulting approach is similar to Edgar Schein’s description in Chapter 2 of his book </w:t>
      </w:r>
      <w:r w:rsidRPr="00073BD3">
        <w:rPr>
          <w:i/>
          <w:iCs/>
          <w:sz w:val="22"/>
          <w:szCs w:val="22"/>
        </w:rPr>
        <w:t>Process Consulting: Volume II</w:t>
      </w:r>
      <w:r w:rsidRPr="00073BD3">
        <w:rPr>
          <w:sz w:val="22"/>
          <w:szCs w:val="22"/>
        </w:rPr>
        <w:t xml:space="preserve"> in which he described three models of consulting-client relationships as follows:</w:t>
      </w:r>
    </w:p>
    <w:p w14:paraId="47D94027" w14:textId="77777777" w:rsidR="004C2F04" w:rsidRPr="005368F9" w:rsidRDefault="004C2F04" w:rsidP="00073BD3">
      <w:pPr>
        <w:numPr>
          <w:ilvl w:val="0"/>
          <w:numId w:val="3"/>
        </w:numPr>
        <w:spacing w:before="60"/>
        <w:ind w:left="360"/>
        <w:rPr>
          <w:sz w:val="22"/>
          <w:szCs w:val="22"/>
        </w:rPr>
      </w:pPr>
      <w:r w:rsidRPr="005368F9">
        <w:rPr>
          <w:b/>
          <w:bCs/>
          <w:sz w:val="22"/>
          <w:szCs w:val="22"/>
        </w:rPr>
        <w:t>Expertise</w:t>
      </w:r>
      <w:r w:rsidRPr="005368F9">
        <w:rPr>
          <w:sz w:val="22"/>
          <w:szCs w:val="22"/>
        </w:rPr>
        <w:t>. In this model the clients has decided on the issue to be addressed, what kind of help is needed and to whom to go for help.  Examples of this relationship include: a client hires a computer programmer to write a program or hires an architect to design a building.</w:t>
      </w:r>
    </w:p>
    <w:p w14:paraId="747EFE84" w14:textId="77777777" w:rsidR="004C2F04" w:rsidRPr="005368F9" w:rsidRDefault="004C2F04" w:rsidP="00073BD3">
      <w:pPr>
        <w:numPr>
          <w:ilvl w:val="0"/>
          <w:numId w:val="3"/>
        </w:numPr>
        <w:spacing w:before="60"/>
        <w:ind w:left="360"/>
        <w:rPr>
          <w:b/>
          <w:bCs/>
          <w:sz w:val="22"/>
          <w:szCs w:val="22"/>
        </w:rPr>
      </w:pPr>
      <w:r w:rsidRPr="005368F9">
        <w:rPr>
          <w:b/>
          <w:bCs/>
          <w:sz w:val="22"/>
          <w:szCs w:val="22"/>
        </w:rPr>
        <w:t xml:space="preserve">Doctor-patient. </w:t>
      </w:r>
      <w:r w:rsidRPr="005368F9">
        <w:rPr>
          <w:sz w:val="22"/>
          <w:szCs w:val="22"/>
        </w:rPr>
        <w:t>In this situation the consultant has the additional power to make a diagnosis and to recommend what kind of expertise and information are needed to address the issue.  The traditional doctor-patient relationship illustrates this model.</w:t>
      </w:r>
    </w:p>
    <w:p w14:paraId="46F712CD" w14:textId="77777777" w:rsidR="004C2F04" w:rsidRPr="00CF3207" w:rsidRDefault="004C2F04" w:rsidP="00073BD3">
      <w:pPr>
        <w:numPr>
          <w:ilvl w:val="0"/>
          <w:numId w:val="3"/>
        </w:numPr>
        <w:spacing w:before="60"/>
        <w:ind w:left="360"/>
        <w:rPr>
          <w:b/>
          <w:bCs/>
          <w:sz w:val="22"/>
          <w:szCs w:val="22"/>
        </w:rPr>
      </w:pPr>
      <w:r w:rsidRPr="005368F9">
        <w:rPr>
          <w:b/>
          <w:bCs/>
          <w:sz w:val="22"/>
          <w:szCs w:val="22"/>
        </w:rPr>
        <w:t xml:space="preserve">Process consultation. </w:t>
      </w:r>
      <w:r w:rsidRPr="005368F9">
        <w:rPr>
          <w:sz w:val="22"/>
          <w:szCs w:val="22"/>
        </w:rPr>
        <w:t>The difference between this model and the other two is not so much in what the client asks the consultant to do, but in how the consultant structures the relationship with the client.  In this relationship the client works with the consultant to diagnose, generate solutions and implement those solutions.</w:t>
      </w:r>
    </w:p>
    <w:p w14:paraId="05F266E8" w14:textId="696FAA46" w:rsidR="00CF3207" w:rsidRPr="00CF3207" w:rsidRDefault="00CF3207" w:rsidP="00CF3207">
      <w:pPr>
        <w:pStyle w:val="Footer"/>
        <w:ind w:left="-2160"/>
        <w:jc w:val="right"/>
      </w:pPr>
      <w:r>
        <w:t>www.</w:t>
      </w:r>
      <w:r w:rsidR="00AE3488">
        <w:t>REVELN</w:t>
      </w:r>
      <w:r>
        <w:t>.</w:t>
      </w:r>
      <w:bookmarkStart w:id="2" w:name="_GoBack"/>
      <w:r>
        <w:t>com</w:t>
      </w:r>
      <w:bookmarkEnd w:id="2"/>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439A"/>
    <w:multiLevelType w:val="hybridMultilevel"/>
    <w:tmpl w:val="80803D1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
    <w:nsid w:val="10CE520B"/>
    <w:multiLevelType w:val="hybridMultilevel"/>
    <w:tmpl w:val="5A169A20"/>
    <w:lvl w:ilvl="0" w:tplc="521C74B0">
      <w:start w:val="1"/>
      <w:numFmt w:val="bullet"/>
      <w:lvlText w:val="•"/>
      <w:lvlJc w:val="left"/>
      <w:pPr>
        <w:tabs>
          <w:tab w:val="num" w:pos="720"/>
        </w:tabs>
        <w:ind w:left="720" w:hanging="360"/>
      </w:pPr>
      <w:rPr>
        <w:rFonts w:ascii="B Futura Bold" w:hAnsi="B Futura Bold" w:hint="default"/>
      </w:rPr>
    </w:lvl>
    <w:lvl w:ilvl="1" w:tplc="23189444" w:tentative="1">
      <w:start w:val="1"/>
      <w:numFmt w:val="bullet"/>
      <w:lvlText w:val="•"/>
      <w:lvlJc w:val="left"/>
      <w:pPr>
        <w:tabs>
          <w:tab w:val="num" w:pos="1440"/>
        </w:tabs>
        <w:ind w:left="1440" w:hanging="360"/>
      </w:pPr>
      <w:rPr>
        <w:rFonts w:ascii="B Futura Bold" w:hAnsi="B Futura Bold" w:hint="default"/>
      </w:rPr>
    </w:lvl>
    <w:lvl w:ilvl="2" w:tplc="A3EC0FB8" w:tentative="1">
      <w:start w:val="1"/>
      <w:numFmt w:val="bullet"/>
      <w:lvlText w:val="•"/>
      <w:lvlJc w:val="left"/>
      <w:pPr>
        <w:tabs>
          <w:tab w:val="num" w:pos="2160"/>
        </w:tabs>
        <w:ind w:left="2160" w:hanging="360"/>
      </w:pPr>
      <w:rPr>
        <w:rFonts w:ascii="B Futura Bold" w:hAnsi="B Futura Bold" w:hint="default"/>
      </w:rPr>
    </w:lvl>
    <w:lvl w:ilvl="3" w:tplc="5F12AC9C" w:tentative="1">
      <w:start w:val="1"/>
      <w:numFmt w:val="bullet"/>
      <w:lvlText w:val="•"/>
      <w:lvlJc w:val="left"/>
      <w:pPr>
        <w:tabs>
          <w:tab w:val="num" w:pos="2880"/>
        </w:tabs>
        <w:ind w:left="2880" w:hanging="360"/>
      </w:pPr>
      <w:rPr>
        <w:rFonts w:ascii="B Futura Bold" w:hAnsi="B Futura Bold" w:hint="default"/>
      </w:rPr>
    </w:lvl>
    <w:lvl w:ilvl="4" w:tplc="788621D4" w:tentative="1">
      <w:start w:val="1"/>
      <w:numFmt w:val="bullet"/>
      <w:lvlText w:val="•"/>
      <w:lvlJc w:val="left"/>
      <w:pPr>
        <w:tabs>
          <w:tab w:val="num" w:pos="3600"/>
        </w:tabs>
        <w:ind w:left="3600" w:hanging="360"/>
      </w:pPr>
      <w:rPr>
        <w:rFonts w:ascii="B Futura Bold" w:hAnsi="B Futura Bold" w:hint="default"/>
      </w:rPr>
    </w:lvl>
    <w:lvl w:ilvl="5" w:tplc="37E843AE" w:tentative="1">
      <w:start w:val="1"/>
      <w:numFmt w:val="bullet"/>
      <w:lvlText w:val="•"/>
      <w:lvlJc w:val="left"/>
      <w:pPr>
        <w:tabs>
          <w:tab w:val="num" w:pos="4320"/>
        </w:tabs>
        <w:ind w:left="4320" w:hanging="360"/>
      </w:pPr>
      <w:rPr>
        <w:rFonts w:ascii="B Futura Bold" w:hAnsi="B Futura Bold" w:hint="default"/>
      </w:rPr>
    </w:lvl>
    <w:lvl w:ilvl="6" w:tplc="E17E4F5A" w:tentative="1">
      <w:start w:val="1"/>
      <w:numFmt w:val="bullet"/>
      <w:lvlText w:val="•"/>
      <w:lvlJc w:val="left"/>
      <w:pPr>
        <w:tabs>
          <w:tab w:val="num" w:pos="5040"/>
        </w:tabs>
        <w:ind w:left="5040" w:hanging="360"/>
      </w:pPr>
      <w:rPr>
        <w:rFonts w:ascii="B Futura Bold" w:hAnsi="B Futura Bold" w:hint="default"/>
      </w:rPr>
    </w:lvl>
    <w:lvl w:ilvl="7" w:tplc="82DA4DA4" w:tentative="1">
      <w:start w:val="1"/>
      <w:numFmt w:val="bullet"/>
      <w:lvlText w:val="•"/>
      <w:lvlJc w:val="left"/>
      <w:pPr>
        <w:tabs>
          <w:tab w:val="num" w:pos="5760"/>
        </w:tabs>
        <w:ind w:left="5760" w:hanging="360"/>
      </w:pPr>
      <w:rPr>
        <w:rFonts w:ascii="B Futura Bold" w:hAnsi="B Futura Bold" w:hint="default"/>
      </w:rPr>
    </w:lvl>
    <w:lvl w:ilvl="8" w:tplc="E95275CE" w:tentative="1">
      <w:start w:val="1"/>
      <w:numFmt w:val="bullet"/>
      <w:lvlText w:val="•"/>
      <w:lvlJc w:val="left"/>
      <w:pPr>
        <w:tabs>
          <w:tab w:val="num" w:pos="6480"/>
        </w:tabs>
        <w:ind w:left="6480" w:hanging="360"/>
      </w:pPr>
      <w:rPr>
        <w:rFonts w:ascii="B Futura Bold" w:hAnsi="B Futura Bold" w:hint="default"/>
      </w:rPr>
    </w:lvl>
  </w:abstractNum>
  <w:abstractNum w:abstractNumId="2">
    <w:nsid w:val="218D47A3"/>
    <w:multiLevelType w:val="hybridMultilevel"/>
    <w:tmpl w:val="78E422BC"/>
    <w:lvl w:ilvl="0" w:tplc="04090017">
      <w:start w:val="1"/>
      <w:numFmt w:val="lowerLetter"/>
      <w:lvlText w:val="%1)"/>
      <w:lvlJc w:val="left"/>
      <w:pPr>
        <w:tabs>
          <w:tab w:val="num" w:pos="720"/>
        </w:tabs>
        <w:ind w:left="720" w:hanging="360"/>
      </w:pPr>
      <w:rPr>
        <w:rFonts w:hint="default"/>
      </w:rPr>
    </w:lvl>
    <w:lvl w:ilvl="1" w:tplc="AD16E1B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9E525B8"/>
    <w:multiLevelType w:val="hybridMultilevel"/>
    <w:tmpl w:val="91168C86"/>
    <w:lvl w:ilvl="0" w:tplc="00010409">
      <w:start w:val="1"/>
      <w:numFmt w:val="bullet"/>
      <w:lvlText w:val=""/>
      <w:lvlJc w:val="left"/>
      <w:pPr>
        <w:tabs>
          <w:tab w:val="num" w:pos="1440"/>
        </w:tabs>
        <w:ind w:left="1440" w:hanging="360"/>
      </w:pPr>
      <w:rPr>
        <w:rFonts w:ascii="Symbol" w:hAnsi="Symbol"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D3"/>
    <w:rsid w:val="00073BD3"/>
    <w:rsid w:val="002B587B"/>
    <w:rsid w:val="004C2F04"/>
    <w:rsid w:val="00A10D69"/>
    <w:rsid w:val="00AE3488"/>
    <w:rsid w:val="00CF3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1C998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BD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BD3"/>
    <w:rPr>
      <w:color w:val="0000FF" w:themeColor="hyperlink"/>
      <w:u w:val="single"/>
    </w:rPr>
  </w:style>
  <w:style w:type="character" w:styleId="FootnoteReference">
    <w:name w:val="footnote reference"/>
    <w:basedOn w:val="DefaultParagraphFont"/>
    <w:semiHidden/>
    <w:rsid w:val="00073BD3"/>
    <w:rPr>
      <w:vertAlign w:val="superscript"/>
    </w:rPr>
  </w:style>
  <w:style w:type="paragraph" w:styleId="Footer">
    <w:name w:val="footer"/>
    <w:basedOn w:val="Normal"/>
    <w:link w:val="FooterChar"/>
    <w:uiPriority w:val="99"/>
    <w:unhideWhenUsed/>
    <w:rsid w:val="00073BD3"/>
    <w:pPr>
      <w:tabs>
        <w:tab w:val="center" w:pos="4320"/>
        <w:tab w:val="right" w:pos="8640"/>
      </w:tabs>
    </w:pPr>
  </w:style>
  <w:style w:type="character" w:customStyle="1" w:styleId="FooterChar">
    <w:name w:val="Footer Char"/>
    <w:basedOn w:val="DefaultParagraphFont"/>
    <w:link w:val="Footer"/>
    <w:uiPriority w:val="99"/>
    <w:rsid w:val="00073BD3"/>
    <w:rPr>
      <w:sz w:val="24"/>
      <w:szCs w:val="24"/>
      <w:lang w:eastAsia="en-US"/>
    </w:rPr>
  </w:style>
  <w:style w:type="character" w:styleId="PageNumber">
    <w:name w:val="page number"/>
    <w:basedOn w:val="DefaultParagraphFont"/>
    <w:uiPriority w:val="99"/>
    <w:semiHidden/>
    <w:unhideWhenUsed/>
    <w:rsid w:val="00073BD3"/>
  </w:style>
  <w:style w:type="paragraph" w:styleId="Header">
    <w:name w:val="header"/>
    <w:basedOn w:val="Normal"/>
    <w:link w:val="HeaderChar"/>
    <w:uiPriority w:val="99"/>
    <w:unhideWhenUsed/>
    <w:rsid w:val="002B587B"/>
    <w:pPr>
      <w:tabs>
        <w:tab w:val="center" w:pos="4320"/>
        <w:tab w:val="right" w:pos="8640"/>
      </w:tabs>
    </w:pPr>
  </w:style>
  <w:style w:type="character" w:customStyle="1" w:styleId="HeaderChar">
    <w:name w:val="Header Char"/>
    <w:basedOn w:val="DefaultParagraphFont"/>
    <w:link w:val="Header"/>
    <w:uiPriority w:val="99"/>
    <w:rsid w:val="002B587B"/>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BD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BD3"/>
    <w:rPr>
      <w:color w:val="0000FF" w:themeColor="hyperlink"/>
      <w:u w:val="single"/>
    </w:rPr>
  </w:style>
  <w:style w:type="character" w:styleId="FootnoteReference">
    <w:name w:val="footnote reference"/>
    <w:basedOn w:val="DefaultParagraphFont"/>
    <w:semiHidden/>
    <w:rsid w:val="00073BD3"/>
    <w:rPr>
      <w:vertAlign w:val="superscript"/>
    </w:rPr>
  </w:style>
  <w:style w:type="paragraph" w:styleId="Footer">
    <w:name w:val="footer"/>
    <w:basedOn w:val="Normal"/>
    <w:link w:val="FooterChar"/>
    <w:uiPriority w:val="99"/>
    <w:unhideWhenUsed/>
    <w:rsid w:val="00073BD3"/>
    <w:pPr>
      <w:tabs>
        <w:tab w:val="center" w:pos="4320"/>
        <w:tab w:val="right" w:pos="8640"/>
      </w:tabs>
    </w:pPr>
  </w:style>
  <w:style w:type="character" w:customStyle="1" w:styleId="FooterChar">
    <w:name w:val="Footer Char"/>
    <w:basedOn w:val="DefaultParagraphFont"/>
    <w:link w:val="Footer"/>
    <w:uiPriority w:val="99"/>
    <w:rsid w:val="00073BD3"/>
    <w:rPr>
      <w:sz w:val="24"/>
      <w:szCs w:val="24"/>
      <w:lang w:eastAsia="en-US"/>
    </w:rPr>
  </w:style>
  <w:style w:type="character" w:styleId="PageNumber">
    <w:name w:val="page number"/>
    <w:basedOn w:val="DefaultParagraphFont"/>
    <w:uiPriority w:val="99"/>
    <w:semiHidden/>
    <w:unhideWhenUsed/>
    <w:rsid w:val="00073BD3"/>
  </w:style>
  <w:style w:type="paragraph" w:styleId="Header">
    <w:name w:val="header"/>
    <w:basedOn w:val="Normal"/>
    <w:link w:val="HeaderChar"/>
    <w:uiPriority w:val="99"/>
    <w:unhideWhenUsed/>
    <w:rsid w:val="002B587B"/>
    <w:pPr>
      <w:tabs>
        <w:tab w:val="center" w:pos="4320"/>
        <w:tab w:val="right" w:pos="8640"/>
      </w:tabs>
    </w:pPr>
  </w:style>
  <w:style w:type="character" w:customStyle="1" w:styleId="HeaderChar">
    <w:name w:val="Header Char"/>
    <w:basedOn w:val="DefaultParagraphFont"/>
    <w:link w:val="Header"/>
    <w:uiPriority w:val="99"/>
    <w:rsid w:val="002B58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1420</Characters>
  <Application>Microsoft Macintosh Word</Application>
  <DocSecurity>0</DocSecurity>
  <Lines>11</Lines>
  <Paragraphs>3</Paragraphs>
  <ScaleCrop>false</ScaleCrop>
  <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GladerunnersG5 User</dc:creator>
  <cp:keywords/>
  <dc:description/>
  <cp:lastModifiedBy>GladerunnersG5 User</cp:lastModifiedBy>
  <cp:revision>3</cp:revision>
  <cp:lastPrinted>2012-02-25T02:23:00Z</cp:lastPrinted>
  <dcterms:created xsi:type="dcterms:W3CDTF">2012-02-25T02:23:00Z</dcterms:created>
  <dcterms:modified xsi:type="dcterms:W3CDTF">2012-02-25T02:24:00Z</dcterms:modified>
</cp:coreProperties>
</file>